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  <w:bookmarkStart w:id="0" w:name="_GoBack"/>
            <w:bookmarkEnd w:id="0"/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Портрет живых персонажей из сказки Дж. </w:t>
            </w:r>
            <w:proofErr w:type="spellStart"/>
            <w:r w:rsidRPr="00C02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C02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C02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C02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7" w:type="dxa"/>
          </w:tcPr>
          <w:p w:rsidR="00D81CFA" w:rsidRDefault="00D81CFA" w:rsidP="00043FA8">
            <w:hyperlink r:id="rId4" w:history="1">
              <w:r>
                <w:rPr>
                  <w:rStyle w:val="a4"/>
                </w:rPr>
                <w:t>https://obrazovaka.ru/sochinenie/chipollino/glavnye-geroi-harakteristika.html</w:t>
              </w:r>
            </w:hyperlink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https://infourok.ru/issledovatelskaya-rabotaportretnaya-galereya-personazhey-i-geroev-skazki-dzhanni-rodari-priklyucheniya-chipollino-1169846.html</w:t>
              </w:r>
            </w:hyperlink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D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issledovatelskaya-rabotaportretnaya-galereya-personazhey-i-geroev-skazki-dzhanni-rodari-priklyucheniya-chipollino-1169846.html" TargetMode="External"/><Relationship Id="rId4" Type="http://schemas.openxmlformats.org/officeDocument/2006/relationships/hyperlink" Target="https://obrazovaka.ru/sochinenie/chipollino/glavnye-geroi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2020-04-11T19:06:00Z</dcterms:created>
  <dcterms:modified xsi:type="dcterms:W3CDTF">2020-04-11T19:11:00Z</dcterms:modified>
</cp:coreProperties>
</file>