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32"/>
        <w:gridCol w:w="1790"/>
        <w:gridCol w:w="3209"/>
        <w:gridCol w:w="3261"/>
      </w:tblGrid>
      <w:tr w:rsidR="00B233D7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B233D7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B233D7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B2">
              <w:rPr>
                <w:rFonts w:ascii="Times New Roman" w:hAnsi="Times New Roman" w:cs="Times New Roman"/>
                <w:sz w:val="26"/>
                <w:szCs w:val="26"/>
              </w:rPr>
              <w:t>Дары моря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a4"/>
                </w:rPr>
                <w:t>https://infourok.ru/prezentaciya-k-razgovoru-o-pravilnom-pitanii-dari-morya</w:t>
              </w:r>
            </w:hyperlink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B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razgovoru-o-pravilnom-pitanii-dari-mo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2020-04-11T19:17:00Z</dcterms:created>
  <dcterms:modified xsi:type="dcterms:W3CDTF">2020-04-11T19:17:00Z</dcterms:modified>
</cp:coreProperties>
</file>